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4B" w:rsidRPr="00C50F7C" w:rsidRDefault="00172B4B">
      <w:pPr>
        <w:rPr>
          <w:rFonts w:ascii="Times New Roman" w:hAnsi="Times New Roman" w:cs="Times New Roman"/>
          <w:b/>
          <w:bCs/>
          <w:u w:val="single"/>
        </w:rPr>
      </w:pPr>
      <w:r w:rsidRPr="00C50F7C">
        <w:rPr>
          <w:rFonts w:ascii="Times New Roman" w:hAnsi="Times New Roman" w:cs="Times New Roman"/>
          <w:b/>
          <w:bCs/>
          <w:u w:val="single"/>
        </w:rPr>
        <w:t>Obrazac 3</w:t>
      </w:r>
    </w:p>
    <w:p w:rsidR="00172B4B" w:rsidRPr="00C50F7C" w:rsidRDefault="00172B4B" w:rsidP="00FB37F2">
      <w:pPr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 xml:space="preserve">           </w:t>
      </w:r>
      <w:r w:rsidRPr="0081399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6pt" o:allowoverlap="f">
            <v:imagedata r:id="rId5" o:title=""/>
          </v:shape>
        </w:pict>
      </w:r>
    </w:p>
    <w:p w:rsidR="00172B4B" w:rsidRPr="00C50F7C" w:rsidRDefault="00172B4B" w:rsidP="00FB37F2">
      <w:pPr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REPUBLIKA HRVATSKA</w:t>
      </w:r>
    </w:p>
    <w:p w:rsidR="00172B4B" w:rsidRPr="00C50F7C" w:rsidRDefault="00172B4B" w:rsidP="00FB37F2">
      <w:pPr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  <w:b/>
          <w:bCs/>
        </w:rPr>
        <w:t>VUKOVARSKO-SRIJEMSKA ŽUPANIJA</w:t>
      </w:r>
    </w:p>
    <w:p w:rsidR="00172B4B" w:rsidRPr="00C50F7C" w:rsidRDefault="00172B4B" w:rsidP="00FB37F2">
      <w:pPr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 xml:space="preserve">           </w:t>
      </w:r>
      <w:r w:rsidRPr="00813996">
        <w:rPr>
          <w:rFonts w:ascii="Times New Roman" w:hAnsi="Times New Roman" w:cs="Times New Roman"/>
        </w:rPr>
        <w:pict>
          <v:shape id="_x0000_i1026" type="#_x0000_t75" style="width:28.8pt;height:36pt" o:allowoverlap="f">
            <v:imagedata r:id="rId6" o:title=""/>
          </v:shape>
        </w:pict>
      </w:r>
    </w:p>
    <w:p w:rsidR="00172B4B" w:rsidRPr="00C50F7C" w:rsidRDefault="00172B4B" w:rsidP="00FB37F2">
      <w:pPr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  <w:b/>
          <w:bCs/>
        </w:rPr>
        <w:t>OPĆINA PRIVLAKA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OPĆINSKI NAČELNIK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KLASA: 406-01/14-01/01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URBROJ: 2188/09-01-14-3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Privlaka, 26</w:t>
      </w:r>
      <w:r w:rsidRPr="00C50F7C">
        <w:rPr>
          <w:rFonts w:ascii="Times New Roman" w:hAnsi="Times New Roman" w:cs="Times New Roman"/>
          <w:b/>
          <w:bCs/>
        </w:rPr>
        <w:t>. ožujka 2014. godine</w:t>
      </w:r>
    </w:p>
    <w:p w:rsidR="00172B4B" w:rsidRDefault="00172B4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172B4B" w:rsidRPr="00C50F7C" w:rsidRDefault="00172B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POZIV NA DOSTAVU PONUDE</w:t>
      </w: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Naručitelj Općina Privlaka upućuje Poziv na dostavu ponuda.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Sukladno čl. 18. stavku 3. Zakona o javnoj nabavi („Narodne novine“ br. 90/11, 83/13, 143/13) za godišnju procijenjenu vrijednost nabave manju od 200.000,00 (500.000,00) kuna bez PDV-a (tzv. bagatelnu nabavu) Naručitelj nije obavezan provoditi postupke javne nabave propisane Zakonom o javnoj nabavi.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1. OPIS PREDMETA NABAVE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Predmet nabave je Projekt izgradnje višenamjenske zgrade Općine Privlaka, sukladno Projektnom zadatku i Troškovniku iz dijela II. ovog Poziva.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Opis predmeta nabave: sukladno Projektnom zadatku i troškovniku iz priloga ovog poziva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Projekt izgradnje višenamjenske zgrade Općine Privlaka sufinanciran je od strane Ministarstva regionalnog razvoja i fondova Europske unije, u visini od 74%.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Procijenjena vrijednost nabave: 190.000,00 kuna.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2. UVJETI NABAVE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Vaša ponuda treba ispunjavati slijedeće uvjete: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način izvršenja: sukladno projektnom zadatku,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rok izvršenja: do 30. 10. 2014. g.,sva projektna dokumentacija s ishođenom građevinskom dozvolom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rok valjanosti ponude: 90 dana,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mjesto izvršenja: Privlaka, k.č.br. 1182/2,  k.o. Privlaka,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</w:rPr>
        <w:t xml:space="preserve">- rok, način i uvjeti plaćanja: </w:t>
      </w: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Predujam je isključen. </w:t>
      </w:r>
    </w:p>
    <w:p w:rsidR="00172B4B" w:rsidRPr="00C50F7C" w:rsidRDefault="00172B4B" w:rsidP="0036058C">
      <w:pPr>
        <w:pStyle w:val="ListParagraph"/>
        <w:jc w:val="both"/>
        <w:rPr>
          <w:sz w:val="22"/>
          <w:szCs w:val="22"/>
          <w:lang w:val="hr-BA"/>
        </w:rPr>
      </w:pPr>
      <w:r w:rsidRPr="00C50F7C">
        <w:rPr>
          <w:sz w:val="22"/>
          <w:szCs w:val="22"/>
          <w:lang w:val="hr-BA"/>
        </w:rPr>
        <w:t>Naručitelj je dužan primljenu situaciju ovjeriti i njenu nespornu vrijednost doznačiti u roku 30 dana od dana ovjere situacije, na žiro-račun Izvođača, a po konačnom obračunu u istom roku nakon dovršenog postupka primopredaje i konačnog obračuna.</w:t>
      </w:r>
    </w:p>
    <w:p w:rsidR="00172B4B" w:rsidRPr="00C50F7C" w:rsidRDefault="00172B4B" w:rsidP="0036058C">
      <w:pPr>
        <w:pStyle w:val="ListParagraph"/>
        <w:ind w:right="-58"/>
        <w:jc w:val="both"/>
        <w:rPr>
          <w:color w:val="000000"/>
          <w:sz w:val="22"/>
          <w:szCs w:val="22"/>
        </w:rPr>
      </w:pPr>
      <w:r w:rsidRPr="00C50F7C">
        <w:rPr>
          <w:sz w:val="22"/>
          <w:szCs w:val="22"/>
          <w:lang w:val="hr-BA"/>
        </w:rPr>
        <w:t>Izvođač</w:t>
      </w:r>
      <w:r w:rsidRPr="00C50F7C">
        <w:rPr>
          <w:sz w:val="22"/>
          <w:szCs w:val="22"/>
          <w:lang w:val="it-IT"/>
        </w:rPr>
        <w:t xml:space="preserve"> je obvezan na svom računu, odnosno situaciji </w:t>
      </w:r>
      <w:r w:rsidRPr="00C50F7C">
        <w:rPr>
          <w:sz w:val="22"/>
          <w:szCs w:val="22"/>
        </w:rPr>
        <w:t>obvezno</w:t>
      </w:r>
      <w:r w:rsidRPr="00C50F7C">
        <w:rPr>
          <w:sz w:val="22"/>
          <w:szCs w:val="22"/>
          <w:lang w:val="it-IT"/>
        </w:rPr>
        <w:t xml:space="preserve"> priložiti račune odnosno situacije člana zajednice ponuditelja koje je </w:t>
      </w:r>
      <w:r w:rsidRPr="00C50F7C">
        <w:rPr>
          <w:sz w:val="22"/>
          <w:szCs w:val="22"/>
        </w:rPr>
        <w:t>prethodno</w:t>
      </w:r>
      <w:r w:rsidRPr="00C50F7C">
        <w:rPr>
          <w:sz w:val="22"/>
          <w:szCs w:val="22"/>
          <w:lang w:val="it-IT"/>
        </w:rPr>
        <w:t xml:space="preserve"> potvrdio. </w:t>
      </w:r>
      <w:r w:rsidRPr="00C50F7C">
        <w:rPr>
          <w:color w:val="000000"/>
          <w:sz w:val="22"/>
          <w:szCs w:val="22"/>
        </w:rPr>
        <w:t>Naručitelj neposredno plaća članu zajednice ponuditelja onaj dio ugovora koji se daje u podugovor.</w:t>
      </w:r>
    </w:p>
    <w:p w:rsidR="00172B4B" w:rsidRPr="00C50F7C" w:rsidRDefault="00172B4B" w:rsidP="0036058C">
      <w:pPr>
        <w:pStyle w:val="ListParagraph"/>
        <w:ind w:right="-58"/>
        <w:jc w:val="both"/>
        <w:rPr>
          <w:sz w:val="22"/>
          <w:szCs w:val="22"/>
          <w:lang w:val="it-IT"/>
        </w:rPr>
      </w:pPr>
      <w:bookmarkStart w:id="0" w:name="_GoBack"/>
      <w:bookmarkEnd w:id="0"/>
      <w:r w:rsidRPr="00C50F7C">
        <w:rPr>
          <w:color w:val="000000"/>
          <w:sz w:val="22"/>
          <w:szCs w:val="22"/>
        </w:rPr>
        <w:t xml:space="preserve">Sukladno potpisanom Ugovoru o sufinanciranju </w:t>
      </w:r>
      <w:r w:rsidRPr="00C50F7C">
        <w:rPr>
          <w:sz w:val="22"/>
          <w:szCs w:val="22"/>
        </w:rPr>
        <w:t>Broj: 05-F-R-4040/13-16 sklopljenog između Ministarstva regionalnog razvoja i fondova Europske unije i Općine Privlaka, Ministarstvo će vršiti plaćanje izravno izvoditelju radova, prema stvarno ispostavljenim situacijama/računima u postocima iznosa sufinanciranja utvrđenih u Proračunu projekta te potvrđenih u revidiranom proračunu projekta, a po situacijama za stvarno izvršene radove, koje se Općina Privlaka obvezuje dostaviti Ministarstvu. Rok plaćanja je 30 dana od ovjere situacije/računa od strane Ministarstva. Za udio sufinanciranja Ministarstva zadnja ispostavljena situacija/račun za aktivnost u 2014.g. treba biti dostavljena Ministarstvu najkasnije do 30.11. 2014.g., kako bi bila plaćena u 2014.g.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cijena ponude: u cijenu ponude bez PDV-a uračunavaju se svi troškovi i popusti ponuditelja; cijenu ponude potrebno je prikazati na način da se iskaže redom; cijena ponude bez PDV-a, iznos PDV-a, cijena ponude s PDV-om,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kriterij za odabir ponude: (uz obavezu ispunjenja svih gore navedenih uvjeta i zahtjeva): najniža cijena,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dokazi sposobnosti (ako je primjenjivo):</w:t>
      </w:r>
    </w:p>
    <w:p w:rsidR="00172B4B" w:rsidRPr="00C50F7C" w:rsidRDefault="00172B4B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s</w:t>
      </w:r>
      <w:r w:rsidRPr="00C50F7C">
        <w:rPr>
          <w:rFonts w:ascii="Times New Roman" w:hAnsi="Times New Roman" w:cs="Times New Roman"/>
        </w:rPr>
        <w:t>vaki ponuditelj mora u postupku nabave dokazati svoj upis u sudski, obrtni, strukovni ili drugi odgovarajući registar države sjedišta gospodarskog subjekta, iz koje je vidljivo da je gospodarski subjekt registriran za obavljanje djelatnosti povezane s predmetom nabave.</w:t>
      </w:r>
    </w:p>
    <w:p w:rsidR="00172B4B" w:rsidRPr="00C50F7C" w:rsidRDefault="00172B4B">
      <w:pPr>
        <w:tabs>
          <w:tab w:val="left" w:pos="720"/>
        </w:tabs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ab/>
        <w:t>Upis u registar dokazuje se odgovarajućim izvodom, a ako se oni ne izdaju u državi sjedišta gospodarskog subjekta, gospodarski subjekt može dostaviti izjavu s ovjerom potpisa kod nadležnog tijela.</w:t>
      </w:r>
    </w:p>
    <w:p w:rsidR="00172B4B" w:rsidRPr="00C50F7C" w:rsidRDefault="00172B4B">
      <w:pPr>
        <w:tabs>
          <w:tab w:val="left" w:pos="720"/>
          <w:tab w:val="left" w:pos="1428"/>
        </w:tabs>
        <w:spacing w:after="0" w:line="240" w:lineRule="auto"/>
        <w:ind w:left="1428" w:hanging="720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 xml:space="preserve">Izvod ili izjava </w:t>
      </w:r>
      <w:r w:rsidRPr="00C50F7C">
        <w:rPr>
          <w:rFonts w:ascii="Times New Roman" w:hAnsi="Times New Roman" w:cs="Times New Roman"/>
          <w:u w:val="single"/>
        </w:rPr>
        <w:t>ne smije biti starija od tri mjeseca</w:t>
      </w:r>
      <w:r w:rsidRPr="00C50F7C">
        <w:rPr>
          <w:rFonts w:ascii="Times New Roman" w:hAnsi="Times New Roman" w:cs="Times New Roman"/>
        </w:rPr>
        <w:t xml:space="preserve"> računajući od dana početka postupka  nabave.</w:t>
      </w:r>
    </w:p>
    <w:p w:rsidR="00172B4B" w:rsidRPr="00C50F7C" w:rsidRDefault="00172B4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b/>
          <w:bCs/>
        </w:rPr>
        <w:t>Izdavatelj dokaza:</w:t>
      </w:r>
      <w:r w:rsidRPr="00C50F7C">
        <w:rPr>
          <w:rFonts w:ascii="Times New Roman" w:hAnsi="Times New Roman" w:cs="Times New Roman"/>
        </w:rPr>
        <w:t xml:space="preserve"> Trgovački sud, odnosno upravno ili drugo tijelo nadležno za  vođenje obrtnog, strukovnog ili poslovnog registra.</w:t>
      </w:r>
    </w:p>
    <w:p w:rsidR="00172B4B" w:rsidRPr="00C50F7C" w:rsidRDefault="00172B4B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Iz dostavljenog dokaza mora biti vidljivo da je ponuditelj registriran za obavljanje poslova koji su predmet nabave.</w:t>
      </w:r>
    </w:p>
    <w:p w:rsidR="00172B4B" w:rsidRPr="00C50F7C" w:rsidRDefault="00172B4B" w:rsidP="00E60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 w:rsidP="00B26F2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 xml:space="preserve">Ako je sposobnost iz točke 4.1.2. potrebna samo za izvršenje dijela predmeta nabave, tada tu sposobnost dokazuje onaj član zajednice ponuditelja koji će izvršavati taj dio predmeta nabave. U slučaju zajednice ponuditelja, </w:t>
      </w:r>
      <w:r w:rsidRPr="00C50F7C">
        <w:rPr>
          <w:rFonts w:ascii="Times New Roman" w:hAnsi="Times New Roman" w:cs="Times New Roman"/>
          <w:u w:val="single"/>
        </w:rPr>
        <w:t>svi članovi</w:t>
      </w:r>
      <w:r w:rsidRPr="00C50F7C">
        <w:rPr>
          <w:rFonts w:ascii="Times New Roman" w:hAnsi="Times New Roman" w:cs="Times New Roman"/>
        </w:rPr>
        <w:t xml:space="preserve"> zajednice ponuditelja obvezni su pojedinačno dokazati postojanje pravne i poslovne sposobnosti.</w:t>
      </w:r>
    </w:p>
    <w:p w:rsidR="00172B4B" w:rsidRPr="00C50F7C" w:rsidRDefault="00172B4B" w:rsidP="00B26F2A">
      <w:pPr>
        <w:pStyle w:val="ListParagraph"/>
        <w:autoSpaceDE w:val="0"/>
        <w:autoSpaceDN w:val="0"/>
        <w:adjustRightInd w:val="0"/>
        <w:ind w:left="1414" w:hanging="705"/>
        <w:jc w:val="both"/>
        <w:rPr>
          <w:b/>
          <w:bCs/>
          <w:sz w:val="22"/>
          <w:szCs w:val="22"/>
        </w:rPr>
      </w:pPr>
      <w:r w:rsidRPr="00C50F7C">
        <w:rPr>
          <w:sz w:val="22"/>
          <w:szCs w:val="22"/>
        </w:rPr>
        <w:t>2.</w:t>
      </w:r>
      <w:r w:rsidRPr="00C50F7C">
        <w:rPr>
          <w:sz w:val="22"/>
          <w:szCs w:val="22"/>
        </w:rPr>
        <w:tab/>
      </w:r>
      <w:r w:rsidRPr="00C50F7C">
        <w:rPr>
          <w:color w:val="000000"/>
          <w:sz w:val="22"/>
          <w:szCs w:val="22"/>
        </w:rPr>
        <w:t>Da je ispunio obvezu plaćanja dospjelih poreznih obveza i obveza za mirovinsko i zdravstveno osiguranje, osim ako mu je sukladno s posebnim propisima odobrena odgoda plaćanja navedenih obveza</w:t>
      </w:r>
      <w:r w:rsidRPr="00C50F7C">
        <w:rPr>
          <w:sz w:val="22"/>
          <w:szCs w:val="22"/>
        </w:rPr>
        <w:t>(primjerice u postupku predste</w:t>
      </w:r>
      <w:r w:rsidRPr="00C50F7C">
        <w:rPr>
          <w:rFonts w:ascii="Times New Roman" w:eastAsia="Arial,Bold" w:hAnsi="Times New Roman"/>
          <w:sz w:val="22"/>
          <w:szCs w:val="22"/>
        </w:rPr>
        <w:t>č</w:t>
      </w:r>
      <w:r w:rsidRPr="00C50F7C">
        <w:rPr>
          <w:sz w:val="22"/>
          <w:szCs w:val="22"/>
        </w:rPr>
        <w:t>ajne nagodbe).</w:t>
      </w:r>
    </w:p>
    <w:p w:rsidR="00172B4B" w:rsidRPr="00C50F7C" w:rsidRDefault="00172B4B" w:rsidP="00E60AB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Za potrebe dokazivanja gospodarski subjekt dužan je u ponudi dostaviti:</w:t>
      </w:r>
    </w:p>
    <w:p w:rsidR="00172B4B" w:rsidRPr="00C50F7C" w:rsidRDefault="00172B4B" w:rsidP="00E60ABD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C50F7C">
        <w:rPr>
          <w:rFonts w:ascii="Times New Roman" w:hAnsi="Times New Roman" w:cs="Times New Roman"/>
          <w:color w:val="000000"/>
        </w:rPr>
        <w:t xml:space="preserve">potvrdu Porezne uprave o stanju duga koja </w:t>
      </w:r>
      <w:r w:rsidRPr="00C50F7C">
        <w:rPr>
          <w:rFonts w:ascii="Times New Roman" w:hAnsi="Times New Roman" w:cs="Times New Roman"/>
          <w:b/>
          <w:bCs/>
          <w:color w:val="000000"/>
        </w:rPr>
        <w:t>ne smije biti starija od 30 dana računajući od dana početka postupka nabave,</w:t>
      </w:r>
      <w:r w:rsidRPr="00C50F7C">
        <w:rPr>
          <w:rFonts w:ascii="Times New Roman" w:hAnsi="Times New Roman" w:cs="Times New Roman"/>
          <w:color w:val="000000"/>
        </w:rPr>
        <w:t xml:space="preserve"> ili</w:t>
      </w:r>
    </w:p>
    <w:p w:rsidR="00172B4B" w:rsidRPr="00C50F7C" w:rsidRDefault="00172B4B" w:rsidP="00E60ABD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C50F7C">
        <w:rPr>
          <w:rFonts w:ascii="Times New Roman" w:hAnsi="Times New Roman" w:cs="Times New Roman"/>
          <w:color w:val="000000"/>
        </w:rPr>
        <w:t>važeći jednakovrijedni dokument nadležnog tijela države sjedišta gospodarskog subjekta, ako se ne izdaje potvrda Porezne uprave,</w:t>
      </w:r>
    </w:p>
    <w:p w:rsidR="00172B4B" w:rsidRPr="00C50F7C" w:rsidRDefault="00172B4B" w:rsidP="00E60ABD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C50F7C">
        <w:rPr>
          <w:rFonts w:ascii="Times New Roman" w:hAnsi="Times New Roman" w:cs="Times New Roman"/>
          <w:color w:val="000000"/>
        </w:rPr>
        <w:t xml:space="preserve">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bilježnika, koje </w:t>
      </w:r>
      <w:r w:rsidRPr="00C50F7C">
        <w:rPr>
          <w:rFonts w:ascii="Times New Roman" w:hAnsi="Times New Roman" w:cs="Times New Roman"/>
          <w:b/>
          <w:bCs/>
          <w:color w:val="000000"/>
        </w:rPr>
        <w:t>ne smiju biti starije od 30 dana računajući od dana početka postupka nabave,</w:t>
      </w:r>
      <w:r w:rsidRPr="00C50F7C">
        <w:rPr>
          <w:rFonts w:ascii="Times New Roman" w:hAnsi="Times New Roman" w:cs="Times New Roman"/>
          <w:color w:val="000000"/>
        </w:rPr>
        <w:t xml:space="preserve"> ako se u državi sjedišta gospodarskog subjekta ne izdaje potvrda Porezne uprave ili jednakovrijedni dokument nadležnog tijela države sjedišta gospodarskog subjekta.</w:t>
      </w:r>
    </w:p>
    <w:p w:rsidR="00172B4B" w:rsidRPr="00C50F7C" w:rsidRDefault="00172B4B" w:rsidP="00E60ABD">
      <w:pPr>
        <w:spacing w:before="72" w:after="72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</w:rPr>
        <w:t xml:space="preserve">3. </w:t>
      </w: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Potvrde o upisu u Imenik ovlaštenih inženjera odgovarajuće komore, kao isprava o članstvu u određenoj strukovnoj organizaciji, odnosno komori. 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Obzirom na djelatnost povezanu s predmetom nabave potrebne su isprave o članstvu u sljedećim komorama: </w:t>
      </w:r>
    </w:p>
    <w:p w:rsidR="00172B4B" w:rsidRPr="00C50F7C" w:rsidRDefault="00172B4B">
      <w:pPr>
        <w:spacing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- Hrvatskoj komori arhitekata za djelatnika arhitektonske struke, </w:t>
      </w:r>
    </w:p>
    <w:p w:rsidR="00172B4B" w:rsidRPr="00C50F7C" w:rsidRDefault="00172B4B">
      <w:pPr>
        <w:spacing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- Hrvatskoj komori inženjera građevinarstva za djelatnika građevinske struke, </w:t>
      </w:r>
    </w:p>
    <w:p w:rsidR="00172B4B" w:rsidRPr="00C50F7C" w:rsidRDefault="00172B4B">
      <w:pPr>
        <w:spacing w:after="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- Hrvatskoj komori inženjera strojarstva za djelatnika strojarske struke, 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- Hrvatskoj komori inženjera elektrotehnike za djelatnika elektrotehničke struke. 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>- Suglasnost Državne geodetske uprave za obavljanje poslova državne izmjere i katastra nekretnina određene članom 104. Zakona o državnoj izmjeri i katastru nekretnina, koje može obavljati pravna osoba registrirana za obavljanje tih poslova te ovlašteni inženjer geodezije koji ove poslove obavlja samostalno.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72B4B" w:rsidRPr="00C50F7C" w:rsidRDefault="00172B4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50F7C">
        <w:rPr>
          <w:rFonts w:ascii="Times New Roman" w:hAnsi="Times New Roman" w:cs="Times New Roman"/>
          <w:color w:val="000000"/>
          <w:sz w:val="23"/>
          <w:szCs w:val="23"/>
        </w:rPr>
        <w:t xml:space="preserve">U slučaju nuđenja zajedničke ponude, svi članovi zajednice obvezni su pojedinačno dokazati svoju pravnu i poslovnu sposobnost. </w:t>
      </w:r>
    </w:p>
    <w:p w:rsidR="00172B4B" w:rsidRPr="00C50F7C" w:rsidRDefault="00172B4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2B4B" w:rsidRPr="00C50F7C" w:rsidRDefault="00172B4B" w:rsidP="00E24E7D">
      <w:pPr>
        <w:ind w:left="705" w:hanging="705"/>
        <w:jc w:val="both"/>
        <w:rPr>
          <w:rFonts w:ascii="Times New Roman" w:hAnsi="Times New Roman" w:cs="Times New Roman"/>
          <w:lang w:eastAsia="en-US"/>
        </w:rPr>
      </w:pPr>
      <w:r w:rsidRPr="00C50F7C">
        <w:rPr>
          <w:rFonts w:ascii="Times New Roman" w:hAnsi="Times New Roman" w:cs="Times New Roman"/>
          <w:lang w:eastAsia="en-US"/>
        </w:rPr>
        <w:t>4.</w:t>
      </w:r>
      <w:r w:rsidRPr="00C50F7C">
        <w:rPr>
          <w:rFonts w:ascii="Times New Roman" w:hAnsi="Times New Roman" w:cs="Times New Roman"/>
          <w:lang w:eastAsia="en-US"/>
        </w:rPr>
        <w:tab/>
        <w:t>Popis jednog ili više ugovora o obavljenim poslovima vezanim za predmet nabave (izrada projektne dokumentacije) u godini u kojoj je započeo postupak nabave i tijekom 3 godine koje prethode toj godini. Popis mora sadržavati naziv i sjedište ugovornih strana, predmet ugovora i navod o urednom izvršenju ugovora potvrđenom od strane naručitelja.</w:t>
      </w:r>
    </w:p>
    <w:p w:rsidR="00172B4B" w:rsidRPr="00C50F7C" w:rsidRDefault="00172B4B" w:rsidP="00E24E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Jamstvo za ozbiljnost ponude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 xml:space="preserve">Jamstvo za ozbiljnost ponude (Naručitelj određuje u apsolutnom iznosu do 5% procijenjene vrijednosti nabave) i iznosi </w:t>
      </w:r>
      <w:r w:rsidRPr="00C50F7C">
        <w:rPr>
          <w:rFonts w:ascii="Times New Roman" w:hAnsi="Times New Roman" w:cs="Times New Roman"/>
          <w:u w:val="single"/>
        </w:rPr>
        <w:t>9.5000,00 kuna</w:t>
      </w:r>
      <w:r w:rsidRPr="00C50F7C">
        <w:rPr>
          <w:rFonts w:ascii="Times New Roman" w:hAnsi="Times New Roman" w:cs="Times New Roman"/>
        </w:rPr>
        <w:t>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Trajanje jamstva za ozbiljnost ponude ne smije biti kraće od roka valjanosti ponude.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 xml:space="preserve">Bez obzira koje je sredstvo jamstva za ozbiljnost ponude javni naručitelj odredio, ponuditelj može dati novčani polog u traženom iznosu uplatom na žiro račun Naručitelja IBAN: HR 7223400091858300004, model 68, s pozivom na broj 7722 –OIB ponuditelja, s naznakom ''jamstvo za ozbiljnost ponude </w:t>
      </w:r>
      <w:r>
        <w:rPr>
          <w:rFonts w:ascii="Times New Roman" w:hAnsi="Times New Roman" w:cs="Times New Roman"/>
        </w:rPr>
        <w:t>za projekt višenamjenske zgrade</w:t>
      </w:r>
      <w:r w:rsidRPr="00C50F7C">
        <w:rPr>
          <w:rFonts w:ascii="Times New Roman" w:hAnsi="Times New Roman" w:cs="Times New Roman"/>
        </w:rPr>
        <w:t xml:space="preserve">''. Kao dokaz o izvršenoj uplati u ponudi se dostavlja izvadak sa žiro računa Ponuditelja ili izvršeni nalog za plaćanje. 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Ako istekne rok valjanosti ponude ili jamstva za ozbiljnost ponude, javni naručitelj će tražiti njihovo produženje. U tu svrhu ponuditelju se daje primjereni rok.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Javni naručitelj obvezan je vratiti ponuditeljima jamstvo za ozbiljnost ponude neposredno nakon završetka postupka javne nabave, a presliku jamstva pohraniti sukladno s člankom 104.  Zakona.</w:t>
      </w:r>
    </w:p>
    <w:p w:rsidR="00172B4B" w:rsidRPr="00C50F7C" w:rsidRDefault="00172B4B">
      <w:pPr>
        <w:spacing w:after="4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Ponuditelji dostavljaju jamstvo za ozbiljnost ponude za slučajeve:</w:t>
      </w:r>
    </w:p>
    <w:p w:rsidR="00172B4B" w:rsidRPr="00C50F7C" w:rsidRDefault="00172B4B">
      <w:pPr>
        <w:spacing w:after="0" w:line="240" w:lineRule="auto"/>
        <w:ind w:left="714" w:hanging="360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ab/>
        <w:t>odustajanje ponuditelja od svoje ponude u roku njezine valjanosti,</w:t>
      </w:r>
    </w:p>
    <w:p w:rsidR="00172B4B" w:rsidRPr="00C50F7C" w:rsidRDefault="00172B4B">
      <w:pPr>
        <w:spacing w:after="0" w:line="240" w:lineRule="auto"/>
        <w:ind w:left="7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ab/>
      </w:r>
      <w:r w:rsidRPr="00C50F7C">
        <w:rPr>
          <w:rFonts w:ascii="Times New Roman" w:hAnsi="Times New Roman" w:cs="Times New Roman"/>
        </w:rPr>
        <w:t>dostavljanje neistinitih podataka ,</w:t>
      </w:r>
    </w:p>
    <w:p w:rsidR="00172B4B" w:rsidRPr="00C50F7C" w:rsidRDefault="00172B4B">
      <w:pPr>
        <w:spacing w:after="0" w:line="240" w:lineRule="auto"/>
        <w:ind w:left="714" w:hanging="360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ab/>
        <w:t xml:space="preserve">odbijanje potpisivanja ugovora o  nabavi </w:t>
      </w:r>
    </w:p>
    <w:p w:rsidR="00172B4B" w:rsidRPr="00C50F7C" w:rsidRDefault="00172B4B">
      <w:pPr>
        <w:spacing w:after="0" w:line="240" w:lineRule="auto"/>
        <w:ind w:left="7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ab/>
        <w:t>nedostavljanje jamstva za uredno ispunjenje ugovora.</w:t>
      </w:r>
    </w:p>
    <w:p w:rsidR="00172B4B" w:rsidRPr="00C50F7C" w:rsidRDefault="00172B4B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 w:rsidP="007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Kao jamstvo za ozbiljnost ponude dostavlja se:</w:t>
      </w:r>
    </w:p>
    <w:p w:rsidR="00172B4B" w:rsidRPr="00C50F7C" w:rsidRDefault="00172B4B" w:rsidP="0072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obična zadužnica, potvrđena kod javnog bilježnika u skladu sa odredbama Ovršnog zakona.</w:t>
      </w:r>
      <w:r w:rsidRPr="00C50F7C">
        <w:rPr>
          <w:rFonts w:ascii="Times New Roman" w:hAnsi="Times New Roman" w:cs="Times New Roman"/>
          <w:color w:val="FF0000"/>
        </w:rPr>
        <w:t xml:space="preserve"> 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Jamstvo za ozbiljnost ponude ne smije biti ni na koji način oštećeno (bušenjem, klamanjem i sl). Jamstvo za ozbiljnost ponude ne uvezuje se u cjelinu, već se ulaže u prozirnu plastičnu košuljicu koja se uvezuje u cjelinu s ostalom dokumentacijom. Broj stranice ne piše se na jamstvu, već na košuljici u koju je jamstvo uvezano (numerira se kao jedna stranica). Na ovakav način je omogućeno naknadno vraćanje garancije ponuditeljima.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Jamstvo za ozbiljnost ponude mora glasiti na Općina Privlaka (Faličevci 7, OIB: 73133958808).</w:t>
      </w: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Za Naručitelja će biti neprihvatljiva svaka ponuda za koju nije podneseno jamstvo za ozbiljnost ponude.  Jamstvo za ozbiljnost ponude vraća se ponuditelju sukladno članku 77. stavak 5. Zakona.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Jamstvo za uredno ispunjenje ugovora</w:t>
      </w: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Odabrani ponuditelj obvezan je u roku 8 (osam) dana od sklapanja ugovora dostaviti jamstvo za uredno ispunjenje ugovora u obliku bankarske garancije, za slučaj povrede ugovornih obveza od strane odabranog ponuditelja.</w:t>
      </w: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U bankarskoj garanciji mora biti navedeno da je korisnik garancije Naručitelj s kojim se sklapa ugovor.</w:t>
      </w: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Bankarska garancija mora biti bezuvjetna, neopoziva, i na "prvi poziv" korisnika garancije, "bez prigovora", u visini 10% od vrijednosti ugovora (sa PDV-om).</w:t>
      </w: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Rok valjanosti garancije mora biti 30 dana od dana isteka ugovora.</w:t>
      </w:r>
    </w:p>
    <w:p w:rsidR="00172B4B" w:rsidRPr="00C50F7C" w:rsidRDefault="0017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</w:rPr>
        <w:t>Naručitelj će vratiti ponuditeljima jamstvo za ozbiljnost ponude neposredno nakon završetka postupka javne nabave, a presliku jamstva pohranit će uz ostalu dokumentaciju. Naručitelj će odabranom ponuditelju vratiti jamstvo za ozbiljnost ponude nakon dostave jamstva za uredno ispunjenje ugovora.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3. SASTAVNI DIJELOVI PONUDE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Ponuda treba sadržavati: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Ponudbeni list (ispunjen i potpisan od strane ponuditelja)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Troškovnik (ispunjen i potpisan od strane ponuditelja)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Dokazi (traženi dokumenti)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Jamstva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4. NAČIN DOSTAVE PONUDE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Ponuda se dostavlja na Ponudbenom listu i Troškovniku iz dijela II. ovog Poziva, a koje je potrebno dostaviti ispunjene i potpisane od strane ovlaštene osobe ponuditelja. Naručitelj neće prihvatiti ponudu koja ne ispunjava uvjete i zahtjeve vezane uz predmet nabave iz ovog Poziva.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Molimo da Vašu ponudu dostavite: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rok za dostavu ponude: (datum, sat) u roku najduže 5 dana od dana upućivanja poziva odnosno objave na web stranici,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način dostave ponude: (osobno ili poštom).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- mjesto dostave ponude: Općina Privlaka, Faličevci 7, 32 251 Privlaka.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Mjesto, vrijeme i datum otvaranja ponuda te način otvaranja ponuda:</w:t>
      </w:r>
    </w:p>
    <w:p w:rsidR="00172B4B" w:rsidRPr="00C50F7C" w:rsidRDefault="00172B4B">
      <w:pPr>
        <w:spacing w:after="0"/>
        <w:ind w:left="714" w:hanging="714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 xml:space="preserve">Privlaka, Općina Privlaka, Faličevci 7, </w:t>
      </w:r>
      <w:r>
        <w:rPr>
          <w:rFonts w:ascii="Times New Roman" w:hAnsi="Times New Roman" w:cs="Times New Roman"/>
          <w:b/>
          <w:bCs/>
        </w:rPr>
        <w:t>31. ožujka</w:t>
      </w:r>
      <w:r w:rsidRPr="00C50F7C">
        <w:rPr>
          <w:rFonts w:ascii="Times New Roman" w:hAnsi="Times New Roman" w:cs="Times New Roman"/>
          <w:b/>
          <w:bCs/>
        </w:rPr>
        <w:t xml:space="preserve"> 2014. godin</w:t>
      </w:r>
      <w:r>
        <w:rPr>
          <w:rFonts w:ascii="Times New Roman" w:hAnsi="Times New Roman" w:cs="Times New Roman"/>
          <w:b/>
          <w:bCs/>
        </w:rPr>
        <w:t xml:space="preserve">e u 12,00 sati, javno otvaranje </w:t>
      </w:r>
      <w:r w:rsidRPr="00C50F7C">
        <w:rPr>
          <w:rFonts w:ascii="Times New Roman" w:hAnsi="Times New Roman" w:cs="Times New Roman"/>
          <w:b/>
          <w:bCs/>
        </w:rPr>
        <w:t>ponuda.</w:t>
      </w:r>
    </w:p>
    <w:p w:rsidR="00172B4B" w:rsidRPr="00C50F7C" w:rsidRDefault="00172B4B">
      <w:pPr>
        <w:spacing w:after="0"/>
        <w:ind w:left="714" w:hanging="714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5. OSTALO</w:t>
      </w:r>
    </w:p>
    <w:p w:rsidR="00172B4B" w:rsidRPr="00C50F7C" w:rsidRDefault="00172B4B">
      <w:pPr>
        <w:spacing w:after="0"/>
        <w:ind w:left="714" w:hanging="714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Obavijesti u vezi predmeta nabave: općinski načelnik Darko Galić.</w:t>
      </w: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Obavijesti o rezultatima: Pisanu obavijest o rezultatima nabave Naručitelj će dostaviti ponuditelju u roku od 10 dana od dana isteka roka za dostavu ponuda.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 w:rsidP="00FB37F2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</w:rPr>
        <w:tab/>
      </w:r>
      <w:r w:rsidRPr="00C50F7C">
        <w:rPr>
          <w:rFonts w:ascii="Times New Roman" w:hAnsi="Times New Roman" w:cs="Times New Roman"/>
          <w:b/>
          <w:bCs/>
        </w:rPr>
        <w:t>OPĆINSKI  NAČELNIK</w:t>
      </w:r>
    </w:p>
    <w:p w:rsidR="00172B4B" w:rsidRPr="00C50F7C" w:rsidRDefault="00172B4B" w:rsidP="00FB37F2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C50F7C">
        <w:rPr>
          <w:rFonts w:ascii="Times New Roman" w:hAnsi="Times New Roman" w:cs="Times New Roman"/>
        </w:rPr>
        <w:t xml:space="preserve"> Darko Galić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keepNext/>
        <w:keepLines/>
        <w:spacing w:before="200" w:after="0"/>
        <w:ind w:left="714" w:hanging="357"/>
        <w:rPr>
          <w:rFonts w:ascii="Times New Roman" w:hAnsi="Times New Roman" w:cs="Times New Roman"/>
          <w:b/>
          <w:bCs/>
          <w:color w:val="4F81BD"/>
          <w:sz w:val="26"/>
          <w:szCs w:val="26"/>
        </w:rPr>
      </w:pPr>
    </w:p>
    <w:p w:rsidR="00172B4B" w:rsidRPr="00C50F7C" w:rsidRDefault="00172B4B">
      <w:pPr>
        <w:keepNext/>
        <w:keepLines/>
        <w:spacing w:before="200" w:after="0"/>
        <w:ind w:left="714" w:hanging="357"/>
        <w:rPr>
          <w:rFonts w:ascii="Times New Roman" w:hAnsi="Times New Roman" w:cs="Times New Roman"/>
          <w:b/>
          <w:bCs/>
          <w:color w:val="4F81BD"/>
          <w:sz w:val="26"/>
          <w:szCs w:val="26"/>
        </w:rPr>
      </w:pPr>
      <w:r w:rsidRPr="00C50F7C">
        <w:rPr>
          <w:rFonts w:ascii="Times New Roman" w:hAnsi="Times New Roman" w:cs="Times New Roman"/>
          <w:b/>
          <w:bCs/>
          <w:color w:val="4F81BD"/>
          <w:sz w:val="26"/>
          <w:szCs w:val="26"/>
        </w:rPr>
        <w:t>Obrazac 3a</w:t>
      </w: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172B4B" w:rsidRPr="00C50F7C" w:rsidRDefault="00172B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0F7C">
        <w:rPr>
          <w:rFonts w:ascii="Times New Roman" w:hAnsi="Times New Roman" w:cs="Times New Roman"/>
          <w:b/>
          <w:bCs/>
        </w:rPr>
        <w:t>TROŠKOVNIK</w:t>
      </w: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Predmet nabave, Projekt izgradnje višenamjenske zgrade Općine Privlaka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F7C">
        <w:rPr>
          <w:rFonts w:ascii="Times New Roman" w:hAnsi="Times New Roman" w:cs="Times New Roman"/>
        </w:rPr>
        <w:t>Ponuditelj nudi cijene Predmeta nabave putem ovog Troškovnika te je obavezan nuditi, odnosno ispuniti sve stavke Troškovnika. Nije prihvatljivo precrtavanje ili korigiranje zadane stavke Troškovnika.</w:t>
      </w: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643"/>
        <w:gridCol w:w="3392"/>
        <w:gridCol w:w="1003"/>
        <w:gridCol w:w="1017"/>
        <w:gridCol w:w="1670"/>
        <w:gridCol w:w="1563"/>
      </w:tblGrid>
      <w:tr w:rsidR="00172B4B" w:rsidRPr="00C50F7C">
        <w:tc>
          <w:tcPr>
            <w:tcW w:w="605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790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OPIS USLUGE</w:t>
            </w:r>
          </w:p>
        </w:tc>
        <w:tc>
          <w:tcPr>
            <w:tcW w:w="928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jedinica mjere</w:t>
            </w:r>
          </w:p>
        </w:tc>
        <w:tc>
          <w:tcPr>
            <w:tcW w:w="923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96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jedinična cijena</w:t>
            </w:r>
          </w:p>
        </w:tc>
        <w:tc>
          <w:tcPr>
            <w:tcW w:w="1701" w:type="dxa"/>
            <w:tcBorders>
              <w:top w:val="single" w:sz="18" w:space="0" w:color="31849B"/>
              <w:left w:val="single" w:sz="12" w:space="0" w:color="31849B"/>
              <w:bottom w:val="single" w:sz="18" w:space="0" w:color="31849B"/>
              <w:right w:val="single" w:sz="12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50F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ukupna cijena</w:t>
            </w:r>
          </w:p>
        </w:tc>
      </w:tr>
      <w:tr w:rsidR="00172B4B" w:rsidRPr="00C50F7C">
        <w:tc>
          <w:tcPr>
            <w:tcW w:w="605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Izrada projekta uklanjanja građevina u II faze</w:t>
            </w:r>
          </w:p>
        </w:tc>
        <w:tc>
          <w:tcPr>
            <w:tcW w:w="928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kom.</w:t>
            </w:r>
          </w:p>
        </w:tc>
        <w:tc>
          <w:tcPr>
            <w:tcW w:w="923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31849B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B4B" w:rsidRPr="00C50F7C">
        <w:tc>
          <w:tcPr>
            <w:tcW w:w="605" w:type="dxa"/>
            <w:tcBorders>
              <w:left w:val="single" w:sz="4" w:space="0" w:color="31849B"/>
              <w:bottom w:val="nil"/>
              <w:right w:val="single" w:sz="4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left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Izrada geodetskog projekta</w:t>
            </w:r>
          </w:p>
        </w:tc>
        <w:tc>
          <w:tcPr>
            <w:tcW w:w="928" w:type="dxa"/>
            <w:tcBorders>
              <w:left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kom.</w:t>
            </w:r>
          </w:p>
        </w:tc>
        <w:tc>
          <w:tcPr>
            <w:tcW w:w="923" w:type="dxa"/>
            <w:tcBorders>
              <w:left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left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B4B" w:rsidRPr="00C50F7C">
        <w:tc>
          <w:tcPr>
            <w:tcW w:w="605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9C1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Izrada idejnog rješenja projekta nove višenamjenske zgrade (zajedno s geotehničkim istraživanjima, kontrolom projekta, ishođenjem uvjeta i suglasnosti)</w:t>
            </w:r>
          </w:p>
          <w:p w:rsidR="00172B4B" w:rsidRPr="00C50F7C" w:rsidRDefault="00172B4B" w:rsidP="009C1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Projektiranje objekta energetskog razreda B</w:t>
            </w:r>
          </w:p>
          <w:p w:rsidR="00172B4B" w:rsidRPr="00C50F7C" w:rsidRDefault="00172B4B" w:rsidP="009C18D8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glavni projekt</w:t>
            </w:r>
          </w:p>
          <w:p w:rsidR="00172B4B" w:rsidRPr="00C50F7C" w:rsidRDefault="00172B4B" w:rsidP="009C18D8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izvedbeni projekt</w:t>
            </w:r>
          </w:p>
          <w:p w:rsidR="00172B4B" w:rsidRPr="00C50F7C" w:rsidRDefault="00172B4B" w:rsidP="009C1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Projektiranje za potrebe višenamjenske zgrade obnovljive izvore energije</w:t>
            </w:r>
          </w:p>
          <w:p w:rsidR="00172B4B" w:rsidRPr="00C50F7C" w:rsidRDefault="00172B4B" w:rsidP="009C1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kom.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kom.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kom.</w:t>
            </w:r>
          </w:p>
        </w:tc>
        <w:tc>
          <w:tcPr>
            <w:tcW w:w="923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B4B" w:rsidRPr="00C50F7C">
        <w:tc>
          <w:tcPr>
            <w:tcW w:w="8042" w:type="dxa"/>
            <w:gridSpan w:val="5"/>
            <w:tcBorders>
              <w:top w:val="single" w:sz="4" w:space="0" w:color="31849B"/>
              <w:left w:val="single" w:sz="4" w:space="0" w:color="31849B"/>
              <w:bottom w:val="nil"/>
              <w:right w:val="single" w:sz="8" w:space="0" w:color="000000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B4B" w:rsidRPr="00C50F7C">
        <w:tc>
          <w:tcPr>
            <w:tcW w:w="8042" w:type="dxa"/>
            <w:gridSpan w:val="5"/>
            <w:tcBorders>
              <w:top w:val="nil"/>
              <w:left w:val="single" w:sz="4" w:space="0" w:color="31849B"/>
              <w:bottom w:val="nil"/>
              <w:right w:val="single" w:sz="8" w:space="0" w:color="000000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31849B"/>
            </w:tcBorders>
            <w:shd w:val="clear" w:color="auto" w:fill="C0C0C0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B4B" w:rsidRPr="00C50F7C">
        <w:tc>
          <w:tcPr>
            <w:tcW w:w="8042" w:type="dxa"/>
            <w:gridSpan w:val="5"/>
            <w:tcBorders>
              <w:left w:val="single" w:sz="4" w:space="0" w:color="31849B"/>
              <w:bottom w:val="single" w:sz="12" w:space="0" w:color="31849B"/>
              <w:right w:val="single" w:sz="8" w:space="0" w:color="000000"/>
            </w:tcBorders>
            <w:shd w:val="clear" w:color="auto" w:fill="FFFFFF"/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1701" w:type="dxa"/>
            <w:tcBorders>
              <w:bottom w:val="single" w:sz="12" w:space="0" w:color="31849B"/>
              <w:right w:val="single" w:sz="4" w:space="0" w:color="31849B"/>
            </w:tcBorders>
          </w:tcPr>
          <w:p w:rsidR="00172B4B" w:rsidRPr="00C50F7C" w:rsidRDefault="00172B4B" w:rsidP="001C0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B4B" w:rsidRPr="00C50F7C" w:rsidRDefault="00172B4B" w:rsidP="00163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7C">
        <w:rPr>
          <w:rFonts w:ascii="Times New Roman" w:hAnsi="Times New Roman" w:cs="Times New Roman"/>
          <w:b/>
          <w:bCs/>
          <w:sz w:val="28"/>
          <w:szCs w:val="28"/>
        </w:rPr>
        <w:t>PROJEKTNI ZADATAK</w:t>
      </w:r>
    </w:p>
    <w:p w:rsidR="00172B4B" w:rsidRPr="00C50F7C" w:rsidRDefault="00172B4B" w:rsidP="00163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                           Projekt izgradnje višenamjenske zgrade Općine Privlaka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1.PROJEKT UKLANJANJA GRAĐEVINA U DVIJE FAZE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- I Faza projekt uklanjanja objekta Doma kulture površine cca., 520 m²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- II Faza projekt uklanjanja ureda Općine i poslovnog prostora kat i prizemlje 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  Ukupne površine cca. 700 m².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2.IZRADA GEODETSKOG PROJEKTA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3.IZRADA IDEJNOG RJEŠENJA PROJEKTA NOVE VIŠENAMJENSKE ZGRADE                   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OPĆINE (u daljnjem tekstu PROJEKTA)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4.POTREBNA GEOTEHNIČKA ISTRAŽIVANJA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5.ZAKONSKA KONTROLA PROJEKTA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6.ISHOĐENJE SVIH POTREBNIH UVJETA I SUGLASNOSTI GRAĐENJA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7.PROJEKTIRATI OBJEKAT ENERGETSKOG RAZREDA B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a) glavni projekt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   b) izvedbeni projekt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8.PROJEKTIRATI ZA POTREBE ZGRADE I OPĆINE OBNOVLJIVE IZVORE       ENERGIJE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PROJEKT TREBA SADRŽAVATI: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 arhitektonski dio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-građevinski dio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-strojarski dio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-elektrotehnički dio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-elaborat zaštite od požara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-projekt uređenja okoliša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 površine projektiranja – uredi Općine etaža kat površine cca., 250 m² – Kao postojeći/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 poslovni prostor prizemlje površine 250  m² / kao postojeći/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 xml:space="preserve">- podrumski prostor ispod poslovnog 250m² 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- javni društveni prostor za mlade i Udruge građana -  kao postojeći Dom kulture cca. 400m²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PROCJENJENA VRIJEDNOST NABAVE 190.000,00 kuna.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ROKOVI IZRADE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F7C">
        <w:rPr>
          <w:rFonts w:ascii="Times New Roman" w:hAnsi="Times New Roman" w:cs="Times New Roman"/>
          <w:sz w:val="24"/>
          <w:szCs w:val="24"/>
        </w:rPr>
        <w:t>30. 10. 2014. godine, u cijelosti završena sva dokumentacija sa ishođenom građevinskom dozvolom.</w:t>
      </w: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 w:rsidP="00163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4B" w:rsidRPr="00C50F7C" w:rsidRDefault="00172B4B">
      <w:pPr>
        <w:rPr>
          <w:rFonts w:ascii="Times New Roman" w:hAnsi="Times New Roman" w:cs="Times New Roman"/>
        </w:rPr>
      </w:pPr>
    </w:p>
    <w:sectPr w:rsidR="00172B4B" w:rsidRPr="00C50F7C" w:rsidSect="00D61C81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A3"/>
    <w:multiLevelType w:val="multilevel"/>
    <w:tmpl w:val="20BE8010"/>
    <w:lvl w:ilvl="0">
      <w:start w:val="4"/>
      <w:numFmt w:val="decimal"/>
      <w:lvlText w:val="%1."/>
      <w:lvlJc w:val="left"/>
      <w:pPr>
        <w:ind w:left="585" w:hanging="585"/>
      </w:pPr>
      <w:rPr>
        <w:rFonts w:ascii="TimesNewRomanPS-BoldMT" w:hAnsi="TimesNewRomanPS-BoldMT" w:cs="TimesNewRomanPS-BoldMT" w:hint="default"/>
        <w:b/>
        <w:bCs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TimesNewRomanPS-BoldMT" w:hAnsi="TimesNewRomanPS-BoldMT" w:cs="TimesNewRomanPS-BoldMT"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-BoldMT" w:hAnsi="TimesNewRomanPS-BoldMT" w:cs="TimesNewRomanPS-BoldMT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-BoldMT" w:hAnsi="TimesNewRomanPS-BoldMT" w:cs="TimesNewRomanPS-BoldMT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-BoldMT" w:hAnsi="TimesNewRomanPS-BoldMT" w:cs="TimesNewRomanPS-BoldMT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-BoldMT" w:hAnsi="TimesNewRomanPS-BoldMT" w:cs="TimesNewRomanPS-BoldMT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-BoldMT" w:hAnsi="TimesNewRomanPS-BoldMT" w:cs="TimesNewRomanPS-BoldMT" w:hint="default"/>
        <w:b/>
        <w:bCs/>
      </w:rPr>
    </w:lvl>
  </w:abstractNum>
  <w:abstractNum w:abstractNumId="1">
    <w:nsid w:val="1F315F51"/>
    <w:multiLevelType w:val="hybridMultilevel"/>
    <w:tmpl w:val="B9882D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E4FA7"/>
    <w:multiLevelType w:val="multilevel"/>
    <w:tmpl w:val="BF86EAC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B623A03"/>
    <w:multiLevelType w:val="hybridMultilevel"/>
    <w:tmpl w:val="8C2AA6E8"/>
    <w:lvl w:ilvl="0" w:tplc="A2D42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63E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A26AAB"/>
    <w:multiLevelType w:val="hybridMultilevel"/>
    <w:tmpl w:val="E1BEEA76"/>
    <w:lvl w:ilvl="0" w:tplc="559478EC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4FF57E9"/>
    <w:multiLevelType w:val="multilevel"/>
    <w:tmpl w:val="8C700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33F90"/>
    <w:multiLevelType w:val="multilevel"/>
    <w:tmpl w:val="78F851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8D8"/>
    <w:rsid w:val="00090607"/>
    <w:rsid w:val="000E4E30"/>
    <w:rsid w:val="00163A8E"/>
    <w:rsid w:val="00172B4B"/>
    <w:rsid w:val="001C0F4B"/>
    <w:rsid w:val="00260FA5"/>
    <w:rsid w:val="002C1CEC"/>
    <w:rsid w:val="002F1574"/>
    <w:rsid w:val="00307DD6"/>
    <w:rsid w:val="0036058C"/>
    <w:rsid w:val="00384087"/>
    <w:rsid w:val="003B6764"/>
    <w:rsid w:val="003D1F88"/>
    <w:rsid w:val="003E6CDA"/>
    <w:rsid w:val="005A3A24"/>
    <w:rsid w:val="005B65EB"/>
    <w:rsid w:val="00616734"/>
    <w:rsid w:val="00654BE9"/>
    <w:rsid w:val="00693D72"/>
    <w:rsid w:val="00712E0B"/>
    <w:rsid w:val="00725FA8"/>
    <w:rsid w:val="0078457B"/>
    <w:rsid w:val="007E50F6"/>
    <w:rsid w:val="00813996"/>
    <w:rsid w:val="00840299"/>
    <w:rsid w:val="009C18D8"/>
    <w:rsid w:val="00B26F2A"/>
    <w:rsid w:val="00B42565"/>
    <w:rsid w:val="00B45ECF"/>
    <w:rsid w:val="00B5443B"/>
    <w:rsid w:val="00B964A7"/>
    <w:rsid w:val="00BA1F4C"/>
    <w:rsid w:val="00BE38E3"/>
    <w:rsid w:val="00BF2768"/>
    <w:rsid w:val="00C27506"/>
    <w:rsid w:val="00C50F7C"/>
    <w:rsid w:val="00CA38D8"/>
    <w:rsid w:val="00D126FC"/>
    <w:rsid w:val="00D61C81"/>
    <w:rsid w:val="00E029B3"/>
    <w:rsid w:val="00E24E7D"/>
    <w:rsid w:val="00E60ABD"/>
    <w:rsid w:val="00E92A45"/>
    <w:rsid w:val="00F5542C"/>
    <w:rsid w:val="00FB37F2"/>
    <w:rsid w:val="00FD7C95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4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60ABD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E60ABD"/>
    <w:rPr>
      <w:rFonts w:ascii="Times New Roman" w:hAnsi="Times New Roman" w:cs="Times New Roman"/>
      <w:sz w:val="24"/>
      <w:szCs w:val="24"/>
    </w:rPr>
  </w:style>
  <w:style w:type="table" w:customStyle="1" w:styleId="Srednjipopis21">
    <w:name w:val="Srednji popis 21"/>
    <w:uiPriority w:val="99"/>
    <w:rsid w:val="00616734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99"/>
    <w:rsid w:val="00616734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6</Pages>
  <Words>1977</Words>
  <Characters>11272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</dc:title>
  <dc:subject/>
  <dc:creator>*</dc:creator>
  <cp:keywords/>
  <dc:description/>
  <cp:lastModifiedBy>*</cp:lastModifiedBy>
  <cp:revision>3</cp:revision>
  <dcterms:created xsi:type="dcterms:W3CDTF">2014-03-25T13:06:00Z</dcterms:created>
  <dcterms:modified xsi:type="dcterms:W3CDTF">2014-03-26T07:42:00Z</dcterms:modified>
</cp:coreProperties>
</file>